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8FD0" w14:textId="77777777" w:rsidR="00BE42B4" w:rsidRDefault="00BE42B4">
      <w:bookmarkStart w:id="0" w:name="_GoBack"/>
      <w:bookmarkEnd w:id="0"/>
      <w:r>
        <w:t>Michelle Keough</w:t>
      </w:r>
    </w:p>
    <w:p w14:paraId="1BEECC92" w14:textId="77777777" w:rsidR="00332D0E" w:rsidRDefault="00332D0E" w:rsidP="00332D0E">
      <w:r>
        <w:t>Karen Smith</w:t>
      </w:r>
    </w:p>
    <w:p w14:paraId="332AC4BF" w14:textId="77777777" w:rsidR="00BE42B4" w:rsidRDefault="00BE42B4">
      <w:r>
        <w:t xml:space="preserve">Barry </w:t>
      </w:r>
      <w:proofErr w:type="spellStart"/>
      <w:r>
        <w:t>Suttle</w:t>
      </w:r>
      <w:proofErr w:type="spellEnd"/>
    </w:p>
    <w:p w14:paraId="0ACAA6B6" w14:textId="77777777" w:rsidR="00BE42B4" w:rsidRDefault="00BE42B4"/>
    <w:p w14:paraId="1B6A46FF" w14:textId="77777777" w:rsidR="00BE42B4" w:rsidRDefault="00BE42B4"/>
    <w:p w14:paraId="573264ED" w14:textId="77777777" w:rsidR="00BE42B4" w:rsidRDefault="00BE42B4">
      <w:r w:rsidRPr="00332D0E">
        <w:rPr>
          <w:b/>
        </w:rPr>
        <w:t>Audience:</w:t>
      </w:r>
      <w:r>
        <w:t xml:space="preserve"> 8</w:t>
      </w:r>
      <w:r w:rsidRPr="00BE42B4">
        <w:rPr>
          <w:vertAlign w:val="superscript"/>
        </w:rPr>
        <w:t>th</w:t>
      </w:r>
      <w:r>
        <w:t xml:space="preserve"> Grade ELA Classroom.</w:t>
      </w:r>
    </w:p>
    <w:p w14:paraId="4356AC18" w14:textId="77777777" w:rsidR="00BE42B4" w:rsidRDefault="00BE42B4"/>
    <w:p w14:paraId="6F14DFF2" w14:textId="77777777" w:rsidR="00BE42B4" w:rsidRPr="00332D0E" w:rsidRDefault="00BE42B4">
      <w:r w:rsidRPr="00332D0E">
        <w:rPr>
          <w:b/>
        </w:rPr>
        <w:t>Text:</w:t>
      </w:r>
      <w:r>
        <w:t xml:space="preserve"> </w:t>
      </w:r>
      <w:r>
        <w:rPr>
          <w:i/>
        </w:rPr>
        <w:t>Blood Don’t Lie</w:t>
      </w:r>
      <w:r w:rsidR="00332D0E">
        <w:rPr>
          <w:i/>
        </w:rPr>
        <w:t xml:space="preserve"> </w:t>
      </w:r>
      <w:r w:rsidR="00332D0E">
        <w:t>by Aaron Levy</w:t>
      </w:r>
    </w:p>
    <w:p w14:paraId="0EE02ED8" w14:textId="77777777" w:rsidR="00BE42B4" w:rsidRDefault="00BE42B4">
      <w:pPr>
        <w:rPr>
          <w:i/>
        </w:rPr>
      </w:pPr>
    </w:p>
    <w:p w14:paraId="4971C58C" w14:textId="77777777" w:rsidR="00BE42B4" w:rsidRDefault="00BE42B4">
      <w:r w:rsidRPr="00332D0E">
        <w:rPr>
          <w:b/>
        </w:rPr>
        <w:t xml:space="preserve">Writing Assignment: </w:t>
      </w:r>
      <w:r>
        <w:t xml:space="preserve"> Multi-Genre Writing Project (MGWP)</w:t>
      </w:r>
    </w:p>
    <w:p w14:paraId="2CB464BA" w14:textId="77777777" w:rsidR="00BE42B4" w:rsidRDefault="00BE42B4"/>
    <w:p w14:paraId="1F88F762" w14:textId="1705EFF3" w:rsidR="00BE42B4" w:rsidRDefault="00BE42B4">
      <w:r>
        <w:t xml:space="preserve">This assignment will be introduced prior to the start of </w:t>
      </w:r>
      <w:r>
        <w:rPr>
          <w:i/>
        </w:rPr>
        <w:t>Blood Don’t Lie</w:t>
      </w:r>
      <w:r>
        <w:t xml:space="preserve"> so that students can use material for inspiration as the</w:t>
      </w:r>
      <w:r w:rsidR="00B65627">
        <w:t>y</w:t>
      </w:r>
      <w:r>
        <w:t xml:space="preserve"> read it. This wi</w:t>
      </w:r>
      <w:r w:rsidR="00C845D1">
        <w:t xml:space="preserve">ll be a four- week unit and a </w:t>
      </w:r>
      <w:r>
        <w:t>portfolio of the writing assignments will be due at the end of the four weeks.</w:t>
      </w:r>
    </w:p>
    <w:p w14:paraId="59D2F53F" w14:textId="77777777" w:rsidR="00C845D1" w:rsidRDefault="00C845D1"/>
    <w:p w14:paraId="0D176607" w14:textId="77777777" w:rsidR="00C845D1" w:rsidRPr="00C845D1" w:rsidRDefault="00C845D1">
      <w:pPr>
        <w:rPr>
          <w:b/>
        </w:rPr>
      </w:pPr>
      <w:r w:rsidRPr="00C845D1">
        <w:rPr>
          <w:b/>
        </w:rPr>
        <w:t>Assignment:</w:t>
      </w:r>
    </w:p>
    <w:p w14:paraId="30CFFD76" w14:textId="2458838A" w:rsidR="00BE42B4" w:rsidRDefault="00BE42B4">
      <w:r>
        <w:t xml:space="preserve">As we read </w:t>
      </w:r>
      <w:r>
        <w:rPr>
          <w:i/>
        </w:rPr>
        <w:t>Blood Don’t Lie</w:t>
      </w:r>
      <w:r>
        <w:t xml:space="preserve">, the main character Larry experiences life as a middle school student, but also </w:t>
      </w:r>
      <w:r w:rsidR="00C845D1">
        <w:t xml:space="preserve">shares experiences </w:t>
      </w:r>
      <w:r>
        <w:t xml:space="preserve">as a son, a brother, and a friend. As you read this text, think about Larry and how you can relate to his experiences, especially as you are transitioning to high school.  </w:t>
      </w:r>
    </w:p>
    <w:p w14:paraId="363B6B0A" w14:textId="77777777" w:rsidR="00BE42B4" w:rsidRDefault="00BE42B4"/>
    <w:p w14:paraId="208629F0" w14:textId="1591C81B" w:rsidR="00D2593E" w:rsidRDefault="00C845D1">
      <w:r>
        <w:t>For this assignment, assume the role of a member</w:t>
      </w:r>
      <w:r w:rsidR="00BE42B4">
        <w:t xml:space="preserve"> of </w:t>
      </w:r>
      <w:r w:rsidR="00332D0E">
        <w:t>the</w:t>
      </w:r>
      <w:r w:rsidR="00BE42B4">
        <w:t xml:space="preserve"> </w:t>
      </w:r>
      <w:r>
        <w:t xml:space="preserve">Student </w:t>
      </w:r>
      <w:r w:rsidR="00332D0E">
        <w:t>O</w:t>
      </w:r>
      <w:r w:rsidR="00BE42B4">
        <w:t xml:space="preserve">rientation </w:t>
      </w:r>
      <w:r w:rsidR="00332D0E">
        <w:t>T</w:t>
      </w:r>
      <w:r w:rsidR="00BE42B4">
        <w:t>eam, helping students’ transition from 8</w:t>
      </w:r>
      <w:r w:rsidR="00BE42B4" w:rsidRPr="00BE42B4">
        <w:rPr>
          <w:vertAlign w:val="superscript"/>
        </w:rPr>
        <w:t>t</w:t>
      </w:r>
      <w:r w:rsidR="00BE42B4">
        <w:rPr>
          <w:vertAlign w:val="superscript"/>
        </w:rPr>
        <w:t xml:space="preserve">h </w:t>
      </w:r>
      <w:r w:rsidR="00BE42B4">
        <w:t>grade to high school. Larry is one of the students in your group. Choose 5 of the possible genres below to create writing pieces that will speak to Larry</w:t>
      </w:r>
      <w:r>
        <w:t xml:space="preserve"> – in other words, if Larry read them, would he find it relevant to his life</w:t>
      </w:r>
      <w:r w:rsidR="00BE42B4">
        <w:t xml:space="preserve">.  </w:t>
      </w:r>
      <w:r w:rsidR="00D2593E">
        <w:t>You may choose one theme for all genres, or a different theme for each one.  The choice is yours.</w:t>
      </w:r>
    </w:p>
    <w:p w14:paraId="5603A4B8" w14:textId="77777777" w:rsidR="00D2593E" w:rsidRDefault="00D2593E"/>
    <w:p w14:paraId="64D2FA16" w14:textId="0A31B42C" w:rsidR="00BE42B4" w:rsidRDefault="00C845D1">
      <w:r>
        <w:t xml:space="preserve">As you think about writing, use </w:t>
      </w:r>
      <w:r>
        <w:rPr>
          <w:i/>
        </w:rPr>
        <w:t xml:space="preserve">Blood Don’t Lie </w:t>
      </w:r>
      <w:r>
        <w:t xml:space="preserve">as a resource.  Think about the issues Larry faces. </w:t>
      </w:r>
      <w:r w:rsidR="00BE42B4">
        <w:t>Reflect on issues that have affected Larry</w:t>
      </w:r>
      <w:r w:rsidR="00B65627">
        <w:t xml:space="preserve"> and his peers</w:t>
      </w:r>
      <w:r w:rsidR="004E33CC">
        <w:t xml:space="preserve"> and</w:t>
      </w:r>
      <w:r w:rsidR="00BE42B4">
        <w:t xml:space="preserve"> </w:t>
      </w:r>
      <w:r w:rsidR="00B65627">
        <w:t>o</w:t>
      </w:r>
      <w:r w:rsidR="00BE42B4">
        <w:t>n your middle school experience</w:t>
      </w:r>
      <w:r w:rsidR="00332D0E">
        <w:t>s</w:t>
      </w:r>
      <w:r w:rsidR="004E33CC">
        <w:t xml:space="preserve"> as well</w:t>
      </w:r>
      <w:r w:rsidR="00BE42B4">
        <w:t xml:space="preserve">.  </w:t>
      </w:r>
      <w:r w:rsidR="004E33CC">
        <w:t>How do you feel</w:t>
      </w:r>
      <w:r w:rsidR="00BE42B4">
        <w:t xml:space="preserve"> about </w:t>
      </w:r>
      <w:r w:rsidR="004E33CC">
        <w:t>transitioning to high school?</w:t>
      </w:r>
      <w:r w:rsidR="00BE42B4">
        <w:t xml:space="preserve">  Your writing can include any, or all, of these experiences. </w:t>
      </w:r>
    </w:p>
    <w:p w14:paraId="0CD116A1" w14:textId="77777777" w:rsidR="00BE42B4" w:rsidRDefault="00BE42B4"/>
    <w:p w14:paraId="4C5DE2E6" w14:textId="77777777" w:rsidR="00BE42B4" w:rsidRPr="00332D0E" w:rsidRDefault="00BE42B4">
      <w:pPr>
        <w:rPr>
          <w:b/>
        </w:rPr>
      </w:pPr>
      <w:r w:rsidRPr="00332D0E">
        <w:rPr>
          <w:b/>
        </w:rPr>
        <w:t>Possible Genres</w:t>
      </w:r>
      <w:r w:rsidR="00332D0E" w:rsidRPr="00332D0E">
        <w:rPr>
          <w:b/>
        </w:rPr>
        <w:t>:</w:t>
      </w:r>
      <w:r w:rsidRPr="00332D0E">
        <w:rPr>
          <w:b/>
        </w:rPr>
        <w:t xml:space="preserve"> </w:t>
      </w:r>
    </w:p>
    <w:p w14:paraId="48D6652D" w14:textId="77777777" w:rsidR="00332D0E" w:rsidRDefault="00332D0E"/>
    <w:p w14:paraId="63F43E18" w14:textId="77777777" w:rsidR="00BE42B4" w:rsidRDefault="00BE42B4">
      <w:r>
        <w:t>Narrative</w:t>
      </w:r>
      <w:r w:rsidR="004E33CC">
        <w:t xml:space="preserve"> – 2-3 paragraphs </w:t>
      </w:r>
    </w:p>
    <w:p w14:paraId="2BFF1B40" w14:textId="77777777" w:rsidR="004E33CC" w:rsidRDefault="00BE42B4">
      <w:r>
        <w:t>Poem (style of your choice)</w:t>
      </w:r>
      <w:r w:rsidR="004E33CC">
        <w:t xml:space="preserve"> </w:t>
      </w:r>
    </w:p>
    <w:p w14:paraId="74C53BBE" w14:textId="77777777" w:rsidR="00B65627" w:rsidRDefault="004E33CC">
      <w:r>
        <w:t xml:space="preserve">Internal </w:t>
      </w:r>
      <w:r w:rsidR="00B65627">
        <w:t>Monologue</w:t>
      </w:r>
      <w:r>
        <w:t xml:space="preserve"> </w:t>
      </w:r>
    </w:p>
    <w:p w14:paraId="4D91CB87" w14:textId="77777777" w:rsidR="00B65627" w:rsidRDefault="00B65627">
      <w:r>
        <w:t>Dialogue</w:t>
      </w:r>
      <w:r w:rsidR="004E33CC">
        <w:t xml:space="preserve">  </w:t>
      </w:r>
    </w:p>
    <w:p w14:paraId="6D39DC46" w14:textId="77777777" w:rsidR="00B65627" w:rsidRDefault="00B65627">
      <w:r>
        <w:t>Lyrics</w:t>
      </w:r>
    </w:p>
    <w:p w14:paraId="5FC4484A" w14:textId="77777777" w:rsidR="00B65627" w:rsidRDefault="00B65627">
      <w:r>
        <w:t>Text Message Exchange</w:t>
      </w:r>
      <w:r w:rsidR="00332D0E">
        <w:t xml:space="preserve"> Between Two Friends</w:t>
      </w:r>
    </w:p>
    <w:p w14:paraId="0816173A" w14:textId="77777777" w:rsidR="00B65627" w:rsidRDefault="00B65627">
      <w:r>
        <w:t>Facebook/Twitter Postings</w:t>
      </w:r>
    </w:p>
    <w:p w14:paraId="5285C577" w14:textId="77777777" w:rsidR="00B65627" w:rsidRDefault="00B65627">
      <w:r>
        <w:t>Artistic drawing, photography or multi-media representation</w:t>
      </w:r>
    </w:p>
    <w:p w14:paraId="70F54550" w14:textId="77777777" w:rsidR="004E33CC" w:rsidRDefault="004E33CC"/>
    <w:p w14:paraId="2FD9B8AD" w14:textId="77777777" w:rsidR="00C845D1" w:rsidRDefault="00C845D1">
      <w:pPr>
        <w:rPr>
          <w:b/>
        </w:rPr>
      </w:pPr>
    </w:p>
    <w:p w14:paraId="0C70FB29" w14:textId="4E8EA3A2" w:rsidR="004E33CC" w:rsidRDefault="00332D0E">
      <w:r w:rsidRPr="00332D0E">
        <w:rPr>
          <w:b/>
        </w:rPr>
        <w:lastRenderedPageBreak/>
        <w:t>Possible Themes</w:t>
      </w:r>
      <w:r w:rsidR="00C845D1">
        <w:rPr>
          <w:b/>
        </w:rPr>
        <w:t xml:space="preserve"> To Consider</w:t>
      </w:r>
      <w:r w:rsidR="00D2593E">
        <w:t>:</w:t>
      </w:r>
      <w:r w:rsidR="004E33CC">
        <w:t xml:space="preserve"> </w:t>
      </w:r>
    </w:p>
    <w:p w14:paraId="6560195A" w14:textId="77777777" w:rsidR="00332D0E" w:rsidRDefault="00332D0E"/>
    <w:p w14:paraId="32B97A26" w14:textId="77777777" w:rsidR="004E33CC" w:rsidRDefault="004E33CC">
      <w:r>
        <w:t>Body Image</w:t>
      </w:r>
    </w:p>
    <w:p w14:paraId="108FBF3A" w14:textId="77777777" w:rsidR="004E33CC" w:rsidRDefault="004E33CC">
      <w:r>
        <w:t>Bullying</w:t>
      </w:r>
    </w:p>
    <w:p w14:paraId="75A7C91E" w14:textId="77777777" w:rsidR="004E33CC" w:rsidRDefault="004E33CC">
      <w:r>
        <w:t>Peer Acceptance</w:t>
      </w:r>
    </w:p>
    <w:p w14:paraId="40DB74D1" w14:textId="77777777" w:rsidR="004E33CC" w:rsidRDefault="004E33CC">
      <w:r>
        <w:t>Family Issues</w:t>
      </w:r>
    </w:p>
    <w:p w14:paraId="3E1D4593" w14:textId="77777777" w:rsidR="004E33CC" w:rsidRDefault="004E33CC">
      <w:r>
        <w:t>Relocation</w:t>
      </w:r>
    </w:p>
    <w:p w14:paraId="0402F578" w14:textId="77777777" w:rsidR="004E33CC" w:rsidRDefault="004E33CC">
      <w:r>
        <w:t>First Love</w:t>
      </w:r>
    </w:p>
    <w:p w14:paraId="008FA0A3" w14:textId="77777777" w:rsidR="004E33CC" w:rsidRDefault="004E33CC">
      <w:r>
        <w:t>Death</w:t>
      </w:r>
    </w:p>
    <w:p w14:paraId="21124EDB" w14:textId="77777777" w:rsidR="004E33CC" w:rsidRDefault="00332D0E">
      <w:r>
        <w:t>Growing Up</w:t>
      </w:r>
    </w:p>
    <w:p w14:paraId="5667DF88" w14:textId="77777777" w:rsidR="00475187" w:rsidRDefault="00475187"/>
    <w:p w14:paraId="69F73DAE" w14:textId="126E61D9" w:rsidR="000F6A64" w:rsidRDefault="000F6A64">
      <w:r>
        <w:t xml:space="preserve">If </w:t>
      </w:r>
      <w:r w:rsidR="00C845D1">
        <w:t xml:space="preserve">you are </w:t>
      </w:r>
      <w:r>
        <w:t>usin</w:t>
      </w:r>
      <w:r w:rsidR="00E5624E">
        <w:t>g a source, please</w:t>
      </w:r>
      <w:r>
        <w:t xml:space="preserve"> cite it using MLA format.</w:t>
      </w:r>
      <w:r w:rsidR="00C845D1">
        <w:t xml:space="preserve"> Please keep in mind that your text may be a source.</w:t>
      </w:r>
    </w:p>
    <w:p w14:paraId="4D06397E" w14:textId="77777777" w:rsidR="000F6A64" w:rsidRDefault="000F6A64"/>
    <w:p w14:paraId="02D8653A" w14:textId="77777777" w:rsidR="00B65627" w:rsidRPr="00332D0E" w:rsidRDefault="00B65627">
      <w:pPr>
        <w:rPr>
          <w:b/>
        </w:rPr>
      </w:pPr>
      <w:r w:rsidRPr="00332D0E">
        <w:rPr>
          <w:b/>
        </w:rPr>
        <w:t xml:space="preserve">Georgia Standards of Excellence: </w:t>
      </w:r>
    </w:p>
    <w:p w14:paraId="42B01C5D" w14:textId="77777777" w:rsidR="00332D0E" w:rsidRDefault="00332D0E"/>
    <w:p w14:paraId="793D01C3" w14:textId="77777777" w:rsidR="00B65627" w:rsidRDefault="00B65627">
      <w:r>
        <w:t>ELAGSE8W2 (Explanatory/Informative)</w:t>
      </w:r>
      <w:r>
        <w:tab/>
        <w:t>ELAGSE8W6</w:t>
      </w:r>
      <w:r>
        <w:tab/>
        <w:t>(Incorporating Technology)</w:t>
      </w:r>
    </w:p>
    <w:p w14:paraId="34798EDA" w14:textId="77777777" w:rsidR="00B65627" w:rsidRDefault="00B65627">
      <w:r>
        <w:t>ELAGSE8W3 (Narrative)</w:t>
      </w:r>
      <w:r>
        <w:tab/>
      </w:r>
      <w:r>
        <w:tab/>
      </w:r>
      <w:r>
        <w:tab/>
        <w:t>ELAGSE8W9</w:t>
      </w:r>
      <w:r>
        <w:tab/>
        <w:t>(Evidence-based Analysis)</w:t>
      </w:r>
    </w:p>
    <w:p w14:paraId="366A0229" w14:textId="77777777" w:rsidR="00B65627" w:rsidRDefault="00B65627">
      <w:r>
        <w:t>ELAGSE8W4 (Clear &amp; Cohesive)</w:t>
      </w:r>
      <w:r>
        <w:tab/>
      </w:r>
      <w:r>
        <w:tab/>
        <w:t>ELAGSE8W10 (Range of Writing)</w:t>
      </w:r>
    </w:p>
    <w:p w14:paraId="1BE1A4E1" w14:textId="77777777" w:rsidR="00332D0E" w:rsidRDefault="00332D0E"/>
    <w:p w14:paraId="3A7F183E" w14:textId="10965ADE" w:rsidR="00332D0E" w:rsidRDefault="00FA46F5">
      <w:pPr>
        <w:rPr>
          <w:b/>
        </w:rPr>
      </w:pPr>
      <w:r>
        <w:rPr>
          <w:b/>
        </w:rPr>
        <w:t>Assessment:</w:t>
      </w:r>
      <w:r w:rsidR="00A32E6A">
        <w:rPr>
          <w:b/>
        </w:rPr>
        <w:t xml:space="preserve"> Grade is based on a </w:t>
      </w:r>
      <w:proofErr w:type="gramStart"/>
      <w:r w:rsidR="00AC0814">
        <w:rPr>
          <w:b/>
        </w:rPr>
        <w:t>16</w:t>
      </w:r>
      <w:r w:rsidR="00A32E6A">
        <w:rPr>
          <w:b/>
        </w:rPr>
        <w:t xml:space="preserve"> point</w:t>
      </w:r>
      <w:proofErr w:type="gramEnd"/>
      <w:r w:rsidR="00A32E6A">
        <w:rPr>
          <w:b/>
        </w:rPr>
        <w:t xml:space="preserve"> scale.  </w:t>
      </w:r>
    </w:p>
    <w:p w14:paraId="3E0797F1" w14:textId="77777777" w:rsidR="00A56290" w:rsidRDefault="00A56290">
      <w:pPr>
        <w:rPr>
          <w:b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2320"/>
        <w:gridCol w:w="2420"/>
        <w:gridCol w:w="1980"/>
        <w:gridCol w:w="1460"/>
      </w:tblGrid>
      <w:tr w:rsidR="00A56290" w14:paraId="060328BE" w14:textId="77777777">
        <w:tc>
          <w:tcPr>
            <w:tcW w:w="182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E7E3C2"/>
            <w:tcMar>
              <w:top w:w="140" w:type="nil"/>
              <w:left w:w="100" w:type="nil"/>
              <w:bottom w:w="100" w:type="nil"/>
              <w:right w:w="140" w:type="nil"/>
            </w:tcMar>
          </w:tcPr>
          <w:p w14:paraId="6408D584" w14:textId="77777777" w:rsidR="00A56290" w:rsidRPr="00C845D1" w:rsidRDefault="00A562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  <w:b/>
                <w:bCs/>
                <w:color w:val="3A3A37"/>
              </w:rPr>
              <w:t> </w:t>
            </w:r>
          </w:p>
        </w:tc>
        <w:tc>
          <w:tcPr>
            <w:tcW w:w="232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E7E3C2"/>
            <w:tcMar>
              <w:top w:w="140" w:type="nil"/>
              <w:left w:w="100" w:type="nil"/>
              <w:bottom w:w="100" w:type="nil"/>
              <w:right w:w="140" w:type="nil"/>
            </w:tcMar>
          </w:tcPr>
          <w:p w14:paraId="41F4245C" w14:textId="6EC44FC4" w:rsidR="00A56290" w:rsidRPr="00C845D1" w:rsidRDefault="00A56290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  <w:b/>
                <w:bCs/>
                <w:color w:val="3A3A37"/>
              </w:rPr>
              <w:t xml:space="preserve">Very Creative </w:t>
            </w:r>
            <w:r w:rsidR="00AC0814">
              <w:rPr>
                <w:rFonts w:cs="Arial"/>
                <w:b/>
                <w:bCs/>
                <w:color w:val="3A3A37"/>
              </w:rPr>
              <w:t>4</w:t>
            </w:r>
          </w:p>
        </w:tc>
        <w:tc>
          <w:tcPr>
            <w:tcW w:w="242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E7E3C2"/>
            <w:tcMar>
              <w:top w:w="140" w:type="nil"/>
              <w:left w:w="100" w:type="nil"/>
              <w:bottom w:w="100" w:type="nil"/>
              <w:right w:w="140" w:type="nil"/>
            </w:tcMar>
          </w:tcPr>
          <w:p w14:paraId="4E23BD7B" w14:textId="1980636F" w:rsidR="00A56290" w:rsidRPr="00C845D1" w:rsidRDefault="00A56290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  <w:b/>
                <w:bCs/>
                <w:color w:val="3A3A37"/>
              </w:rPr>
              <w:t xml:space="preserve">Creative </w:t>
            </w:r>
            <w:r w:rsidR="00AC0814">
              <w:rPr>
                <w:rFonts w:cs="Arial"/>
                <w:b/>
                <w:bCs/>
                <w:color w:val="3A3A37"/>
              </w:rPr>
              <w:t>3</w:t>
            </w:r>
          </w:p>
        </w:tc>
        <w:tc>
          <w:tcPr>
            <w:tcW w:w="198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E7E3C2"/>
            <w:tcMar>
              <w:top w:w="140" w:type="nil"/>
              <w:left w:w="100" w:type="nil"/>
              <w:bottom w:w="100" w:type="nil"/>
              <w:right w:w="140" w:type="nil"/>
            </w:tcMar>
          </w:tcPr>
          <w:p w14:paraId="7FEDFBBE" w14:textId="77777777" w:rsidR="00A56290" w:rsidRPr="00C845D1" w:rsidRDefault="00A5629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3A3A37"/>
              </w:rPr>
            </w:pPr>
            <w:r w:rsidRPr="00C845D1">
              <w:rPr>
                <w:rFonts w:cs="Arial"/>
                <w:b/>
                <w:bCs/>
                <w:color w:val="3A3A37"/>
              </w:rPr>
              <w:t>Ordinary/</w:t>
            </w:r>
          </w:p>
          <w:p w14:paraId="4C28EC47" w14:textId="7AE32B50" w:rsidR="00A56290" w:rsidRPr="00C845D1" w:rsidRDefault="00A56290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  <w:b/>
                <w:bCs/>
                <w:color w:val="3A3A37"/>
              </w:rPr>
              <w:t xml:space="preserve">Routine </w:t>
            </w:r>
            <w:r w:rsidR="00AC0814">
              <w:rPr>
                <w:rFonts w:cs="Arial"/>
                <w:b/>
                <w:bCs/>
                <w:color w:val="3A3A37"/>
              </w:rPr>
              <w:t>2</w:t>
            </w:r>
          </w:p>
        </w:tc>
        <w:tc>
          <w:tcPr>
            <w:tcW w:w="146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E7E3C2"/>
            <w:tcMar>
              <w:top w:w="140" w:type="nil"/>
              <w:left w:w="100" w:type="nil"/>
              <w:bottom w:w="100" w:type="nil"/>
              <w:right w:w="140" w:type="nil"/>
            </w:tcMar>
          </w:tcPr>
          <w:p w14:paraId="7F874925" w14:textId="77777777" w:rsidR="00A56290" w:rsidRPr="00C845D1" w:rsidRDefault="00A5629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3A3A37"/>
              </w:rPr>
            </w:pPr>
            <w:r w:rsidRPr="00C845D1">
              <w:rPr>
                <w:rFonts w:cs="Arial"/>
                <w:b/>
                <w:bCs/>
                <w:color w:val="3A3A37"/>
              </w:rPr>
              <w:t>Imitative</w:t>
            </w:r>
          </w:p>
          <w:p w14:paraId="58FD3C67" w14:textId="727E1B4F" w:rsidR="00A56290" w:rsidRPr="00C845D1" w:rsidRDefault="00A56290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 xml:space="preserve">  </w:t>
            </w:r>
            <w:r w:rsidR="00AC0814">
              <w:rPr>
                <w:rFonts w:cs="Arial"/>
              </w:rPr>
              <w:t>1</w:t>
            </w:r>
          </w:p>
        </w:tc>
      </w:tr>
      <w:tr w:rsidR="00A56290" w14:paraId="67C2E3FF" w14:textId="77777777">
        <w:tblPrEx>
          <w:tblBorders>
            <w:top w:val="none" w:sz="0" w:space="0" w:color="auto"/>
          </w:tblBorders>
        </w:tblPrEx>
        <w:tc>
          <w:tcPr>
            <w:tcW w:w="182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423EB506" w14:textId="77777777" w:rsidR="00A56290" w:rsidRPr="00C845D1" w:rsidRDefault="00A562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  <w:b/>
                <w:bCs/>
              </w:rPr>
              <w:t>Variety of ideas and contexts</w:t>
            </w:r>
          </w:p>
        </w:tc>
        <w:tc>
          <w:tcPr>
            <w:tcW w:w="232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7AB38343" w14:textId="2F1D43B7" w:rsidR="00A56290" w:rsidRPr="00C845D1" w:rsidRDefault="00A562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 xml:space="preserve">Ideas represent a startling variety of important concepts from different contexts, including the main text. </w:t>
            </w:r>
          </w:p>
        </w:tc>
        <w:tc>
          <w:tcPr>
            <w:tcW w:w="242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53BFAA9C" w14:textId="06479EB8" w:rsidR="00A56290" w:rsidRPr="00C845D1" w:rsidRDefault="00A56290" w:rsidP="00A562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 xml:space="preserve">Ideas represent important concepts from different contexts, including main text. </w:t>
            </w:r>
          </w:p>
        </w:tc>
        <w:tc>
          <w:tcPr>
            <w:tcW w:w="198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7B00F384" w14:textId="21D1C50B" w:rsidR="00A56290" w:rsidRPr="00C845D1" w:rsidRDefault="00A56290" w:rsidP="00A562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>Ideas represent important concepts from main text.</w:t>
            </w:r>
          </w:p>
        </w:tc>
        <w:tc>
          <w:tcPr>
            <w:tcW w:w="146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6E8B0EC7" w14:textId="7939C3E8" w:rsidR="00A56290" w:rsidRPr="00C845D1" w:rsidRDefault="00A562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>Ideas do not represent important concepts or main text.</w:t>
            </w:r>
          </w:p>
        </w:tc>
      </w:tr>
      <w:tr w:rsidR="00A56290" w14:paraId="1847265D" w14:textId="77777777">
        <w:tblPrEx>
          <w:tblBorders>
            <w:top w:val="none" w:sz="0" w:space="0" w:color="auto"/>
          </w:tblBorders>
        </w:tblPrEx>
        <w:tc>
          <w:tcPr>
            <w:tcW w:w="182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3AB1A9A5" w14:textId="77777777" w:rsidR="00A56290" w:rsidRPr="00C845D1" w:rsidRDefault="00A562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  <w:b/>
                <w:bCs/>
              </w:rPr>
              <w:t>Variety of sources</w:t>
            </w:r>
          </w:p>
        </w:tc>
        <w:tc>
          <w:tcPr>
            <w:tcW w:w="232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4CC5EA05" w14:textId="16864D28" w:rsidR="00A56290" w:rsidRPr="00C845D1" w:rsidRDefault="00A56290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>Created product draws on a wide variety of sources, including personal experience</w:t>
            </w:r>
            <w:r w:rsidR="00A32E6A" w:rsidRPr="00C845D1">
              <w:rPr>
                <w:rFonts w:cs="Arial"/>
              </w:rPr>
              <w:t>s</w:t>
            </w:r>
            <w:r w:rsidRPr="00C845D1">
              <w:rPr>
                <w:rFonts w:cs="Arial"/>
              </w:rPr>
              <w:t>, the main text, d</w:t>
            </w:r>
            <w:r w:rsidR="00A32E6A" w:rsidRPr="00C845D1">
              <w:rPr>
                <w:rFonts w:cs="Arial"/>
              </w:rPr>
              <w:t>ifferent texts, and media, resource</w:t>
            </w:r>
            <w:r w:rsidRPr="00C845D1">
              <w:rPr>
                <w:rFonts w:cs="Arial"/>
              </w:rPr>
              <w:t>.</w:t>
            </w:r>
          </w:p>
        </w:tc>
        <w:tc>
          <w:tcPr>
            <w:tcW w:w="242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5FAF9BCE" w14:textId="33815963" w:rsidR="00A56290" w:rsidRPr="00C845D1" w:rsidRDefault="00A562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 xml:space="preserve">Created product draws on a variety of sources, including </w:t>
            </w:r>
            <w:r w:rsidR="00A32E6A" w:rsidRPr="00C845D1">
              <w:rPr>
                <w:rFonts w:cs="Arial"/>
              </w:rPr>
              <w:t xml:space="preserve">the main text, </w:t>
            </w:r>
            <w:r w:rsidRPr="00C845D1">
              <w:rPr>
                <w:rFonts w:cs="Arial"/>
              </w:rPr>
              <w:t>different text</w:t>
            </w:r>
            <w:r w:rsidR="00A32E6A" w:rsidRPr="00C845D1">
              <w:rPr>
                <w:rFonts w:cs="Arial"/>
              </w:rPr>
              <w:t>s, media</w:t>
            </w:r>
            <w:r w:rsidRPr="00C845D1">
              <w:rPr>
                <w:rFonts w:cs="Arial"/>
              </w:rPr>
              <w:t>, or personal experiences.</w:t>
            </w:r>
          </w:p>
        </w:tc>
        <w:tc>
          <w:tcPr>
            <w:tcW w:w="198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6EF90D71" w14:textId="77777777" w:rsidR="00A56290" w:rsidRPr="00C845D1" w:rsidRDefault="00A562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>Created product draws on a limited set of sources and media.</w:t>
            </w:r>
          </w:p>
        </w:tc>
        <w:tc>
          <w:tcPr>
            <w:tcW w:w="146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63859F8F" w14:textId="77777777" w:rsidR="00A56290" w:rsidRPr="00C845D1" w:rsidRDefault="00A562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>Created product draws on only one source or on sources that are not trustworthy or appropriate.</w:t>
            </w:r>
          </w:p>
        </w:tc>
      </w:tr>
      <w:tr w:rsidR="00A56290" w14:paraId="4799BF04" w14:textId="77777777">
        <w:tblPrEx>
          <w:tblBorders>
            <w:top w:val="none" w:sz="0" w:space="0" w:color="auto"/>
          </w:tblBorders>
        </w:tblPrEx>
        <w:tc>
          <w:tcPr>
            <w:tcW w:w="182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7328AF71" w14:textId="77777777" w:rsidR="00AC0814" w:rsidRDefault="00AC081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  <w:p w14:paraId="7ADF761D" w14:textId="77777777" w:rsidR="00AC0814" w:rsidRDefault="00AC081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  <w:p w14:paraId="69C31E4F" w14:textId="77777777" w:rsidR="00AC0814" w:rsidRDefault="00AC081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  <w:p w14:paraId="7D6EAC90" w14:textId="77777777" w:rsidR="00AC0814" w:rsidRDefault="00AC081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  <w:p w14:paraId="7C978976" w14:textId="77777777" w:rsidR="00A56290" w:rsidRPr="00C845D1" w:rsidRDefault="00A562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  <w:b/>
                <w:bCs/>
              </w:rPr>
              <w:t>Combining ideas</w:t>
            </w:r>
          </w:p>
        </w:tc>
        <w:tc>
          <w:tcPr>
            <w:tcW w:w="232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19DF17C9" w14:textId="77777777" w:rsidR="00AC0814" w:rsidRDefault="00AC0814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EA03D15" w14:textId="77777777" w:rsidR="00AC0814" w:rsidRDefault="00AC0814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45417EA" w14:textId="77777777" w:rsidR="00AC0814" w:rsidRDefault="00AC0814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92611D9" w14:textId="77777777" w:rsidR="00AC0814" w:rsidRDefault="00AC0814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C815F3D" w14:textId="39C6E7D5" w:rsidR="00A56290" w:rsidRPr="00C845D1" w:rsidRDefault="00A56290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 xml:space="preserve">Ideas are combined in original and surprising ways to, address an issue, </w:t>
            </w:r>
            <w:r w:rsidR="00A32E6A" w:rsidRPr="00C845D1">
              <w:rPr>
                <w:rFonts w:cs="Arial"/>
              </w:rPr>
              <w:t xml:space="preserve">convey an emotion or thought </w:t>
            </w:r>
            <w:r w:rsidRPr="00C845D1">
              <w:rPr>
                <w:rFonts w:cs="Arial"/>
              </w:rPr>
              <w:t xml:space="preserve">or </w:t>
            </w:r>
            <w:r w:rsidR="00A32E6A" w:rsidRPr="00C845D1">
              <w:rPr>
                <w:rFonts w:cs="Arial"/>
              </w:rPr>
              <w:t>create</w:t>
            </w:r>
            <w:r w:rsidRPr="00C845D1">
              <w:rPr>
                <w:rFonts w:cs="Arial"/>
              </w:rPr>
              <w:t xml:space="preserve"> something new.</w:t>
            </w:r>
          </w:p>
        </w:tc>
        <w:tc>
          <w:tcPr>
            <w:tcW w:w="242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34878142" w14:textId="77777777" w:rsidR="00AC0814" w:rsidRDefault="00AC081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D768922" w14:textId="77777777" w:rsidR="00AC0814" w:rsidRDefault="00AC081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777B41E" w14:textId="77777777" w:rsidR="00AC0814" w:rsidRDefault="00AC081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645C9C7" w14:textId="77777777" w:rsidR="00AC0814" w:rsidRDefault="00AC081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A2F8C3C" w14:textId="1EB89EB0" w:rsidR="00A56290" w:rsidRPr="00C845D1" w:rsidRDefault="00A562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 xml:space="preserve">Ideas are combined in original ways to solve a problem, address an issue, </w:t>
            </w:r>
            <w:r w:rsidR="00A32E6A" w:rsidRPr="00C845D1">
              <w:rPr>
                <w:rFonts w:cs="Arial"/>
              </w:rPr>
              <w:t xml:space="preserve">convey an emotion or thought </w:t>
            </w:r>
            <w:r w:rsidRPr="00C845D1">
              <w:rPr>
                <w:rFonts w:cs="Arial"/>
              </w:rPr>
              <w:t>or make something new.</w:t>
            </w:r>
          </w:p>
        </w:tc>
        <w:tc>
          <w:tcPr>
            <w:tcW w:w="198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5E5A99D4" w14:textId="77777777" w:rsidR="00AC0814" w:rsidRDefault="00AC0814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4CC3F3E" w14:textId="77777777" w:rsidR="00AC0814" w:rsidRDefault="00AC0814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AA31693" w14:textId="77777777" w:rsidR="00AC0814" w:rsidRDefault="00AC0814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DA5D235" w14:textId="77777777" w:rsidR="00AC0814" w:rsidRDefault="00AC0814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D23DB46" w14:textId="7BF06684" w:rsidR="00A56290" w:rsidRPr="00C845D1" w:rsidRDefault="00A56290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 xml:space="preserve">Ideas are combined in ways that are derived </w:t>
            </w:r>
            <w:r w:rsidR="00A32E6A" w:rsidRPr="00C845D1">
              <w:rPr>
                <w:rFonts w:cs="Arial"/>
              </w:rPr>
              <w:t xml:space="preserve">primarily </w:t>
            </w:r>
            <w:r w:rsidRPr="00C845D1">
              <w:rPr>
                <w:rFonts w:cs="Arial"/>
              </w:rPr>
              <w:t xml:space="preserve">from the thinking of others (for example, </w:t>
            </w:r>
            <w:r w:rsidR="00A32E6A" w:rsidRPr="00C845D1">
              <w:rPr>
                <w:rFonts w:cs="Arial"/>
              </w:rPr>
              <w:t>the text or character)</w:t>
            </w:r>
          </w:p>
        </w:tc>
        <w:tc>
          <w:tcPr>
            <w:tcW w:w="146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7D7DF5B2" w14:textId="77777777" w:rsidR="00AC0814" w:rsidRDefault="00AC081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447A194" w14:textId="77777777" w:rsidR="00AC0814" w:rsidRDefault="00AC081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B0E849B" w14:textId="77777777" w:rsidR="00AC0814" w:rsidRDefault="00AC081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701FFFA" w14:textId="77777777" w:rsidR="00AC0814" w:rsidRDefault="00AC081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39FE17A" w14:textId="77777777" w:rsidR="00A56290" w:rsidRPr="00C845D1" w:rsidRDefault="00A562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>Ideas are copied or restated from the sources consulted.</w:t>
            </w:r>
          </w:p>
        </w:tc>
      </w:tr>
      <w:tr w:rsidR="00A56290" w14:paraId="09B220FE" w14:textId="77777777">
        <w:tc>
          <w:tcPr>
            <w:tcW w:w="182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5099C718" w14:textId="2341E63F" w:rsidR="00A32E6A" w:rsidRPr="00C845D1" w:rsidRDefault="00A32E6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  <w:p w14:paraId="2C932011" w14:textId="77777777" w:rsidR="00A56290" w:rsidRPr="00C845D1" w:rsidRDefault="00A32E6A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C845D1">
              <w:rPr>
                <w:rFonts w:cs="Arial"/>
                <w:b/>
                <w:bCs/>
              </w:rPr>
              <w:t>Expression/</w:t>
            </w:r>
          </w:p>
          <w:p w14:paraId="7041D10B" w14:textId="322ACFF6" w:rsidR="00A32E6A" w:rsidRPr="00C845D1" w:rsidRDefault="00A32E6A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  <w:b/>
                <w:bCs/>
              </w:rPr>
              <w:t>Communication of Message(s)</w:t>
            </w:r>
          </w:p>
        </w:tc>
        <w:tc>
          <w:tcPr>
            <w:tcW w:w="232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3677C859" w14:textId="77777777" w:rsidR="00A32E6A" w:rsidRPr="00C845D1" w:rsidRDefault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7FD95F9" w14:textId="2F3FA661" w:rsidR="00A56290" w:rsidRPr="00C845D1" w:rsidRDefault="00A56290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>Created product is interesting, new, or helpful, making an orig</w:t>
            </w:r>
            <w:r w:rsidR="00A32E6A" w:rsidRPr="00C845D1">
              <w:rPr>
                <w:rFonts w:cs="Arial"/>
              </w:rPr>
              <w:t>inal contribution and includes thoughtful responses, creative writing and incorporates the themes and the text in a thought provoking manner</w:t>
            </w:r>
            <w:r w:rsidRPr="00C845D1">
              <w:rPr>
                <w:rFonts w:cs="Arial"/>
              </w:rPr>
              <w:t>.</w:t>
            </w:r>
          </w:p>
        </w:tc>
        <w:tc>
          <w:tcPr>
            <w:tcW w:w="242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2C4DD600" w14:textId="77777777" w:rsidR="00A32E6A" w:rsidRPr="00C845D1" w:rsidRDefault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6F386A" w14:textId="5CC8BC23" w:rsidR="00A56290" w:rsidRPr="00C845D1" w:rsidRDefault="00A56290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 xml:space="preserve">Created product is interesting, new, or helpful, making an original contribution </w:t>
            </w:r>
            <w:r w:rsidR="00A32E6A" w:rsidRPr="00C845D1">
              <w:rPr>
                <w:rFonts w:cs="Arial"/>
              </w:rPr>
              <w:t>and includes thoughtful responses to the themes and text. Writing is not formulaic.</w:t>
            </w:r>
          </w:p>
        </w:tc>
        <w:tc>
          <w:tcPr>
            <w:tcW w:w="198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41178568" w14:textId="77777777" w:rsidR="00A32E6A" w:rsidRPr="00C845D1" w:rsidRDefault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3D414DF" w14:textId="6E33E9BD" w:rsidR="00A56290" w:rsidRPr="00C845D1" w:rsidRDefault="00A56290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 xml:space="preserve">Created product serves its intended purpose </w:t>
            </w:r>
            <w:r w:rsidR="00A32E6A" w:rsidRPr="00C845D1">
              <w:rPr>
                <w:rFonts w:cs="Arial"/>
              </w:rPr>
              <w:t xml:space="preserve">to consider and write about the theme in the text.  Writing may be formulaic. </w:t>
            </w:r>
          </w:p>
        </w:tc>
        <w:tc>
          <w:tcPr>
            <w:tcW w:w="1460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tcMar>
              <w:top w:w="140" w:type="nil"/>
              <w:left w:w="60" w:type="nil"/>
              <w:bottom w:w="60" w:type="nil"/>
              <w:right w:w="140" w:type="nil"/>
            </w:tcMar>
          </w:tcPr>
          <w:p w14:paraId="3E65C498" w14:textId="77777777" w:rsidR="00A32E6A" w:rsidRPr="00C845D1" w:rsidRDefault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A318B19" w14:textId="17763B72" w:rsidR="00A56290" w:rsidRPr="00C845D1" w:rsidRDefault="00A56290" w:rsidP="00A32E6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845D1">
              <w:rPr>
                <w:rFonts w:cs="Arial"/>
              </w:rPr>
              <w:t>Created product does not serve its intended purpose</w:t>
            </w:r>
            <w:r w:rsidR="00A32E6A" w:rsidRPr="00C845D1">
              <w:rPr>
                <w:rFonts w:cs="Arial"/>
              </w:rPr>
              <w:t>, is not related to themes or text.</w:t>
            </w:r>
          </w:p>
        </w:tc>
      </w:tr>
    </w:tbl>
    <w:p w14:paraId="445CDFF4" w14:textId="77777777" w:rsidR="00A56290" w:rsidRPr="00A56290" w:rsidRDefault="00A56290"/>
    <w:p w14:paraId="38D1C775" w14:textId="77777777" w:rsidR="000F6A64" w:rsidRDefault="000F6A64">
      <w:pPr>
        <w:rPr>
          <w:b/>
        </w:rPr>
      </w:pPr>
    </w:p>
    <w:p w14:paraId="62DDB18A" w14:textId="77777777" w:rsidR="00FA46F5" w:rsidRDefault="00FA46F5">
      <w:pPr>
        <w:rPr>
          <w:b/>
        </w:rPr>
      </w:pPr>
    </w:p>
    <w:p w14:paraId="6DF0D365" w14:textId="77777777" w:rsidR="00FA46F5" w:rsidRDefault="00FA46F5">
      <w:pPr>
        <w:rPr>
          <w:b/>
        </w:rPr>
      </w:pPr>
      <w:r>
        <w:rPr>
          <w:b/>
        </w:rPr>
        <w:t>Process:</w:t>
      </w:r>
    </w:p>
    <w:p w14:paraId="4AEAC8D8" w14:textId="71600B72" w:rsidR="00FA46F5" w:rsidRDefault="00E5624E">
      <w:r>
        <w:t xml:space="preserve">The goal was to create a multi-genre writing assignment </w:t>
      </w:r>
      <w:r w:rsidR="00D2593E">
        <w:t>that</w:t>
      </w:r>
      <w:r>
        <w:t xml:space="preserve"> would challenge students to be inventive, creative and inspire </w:t>
      </w:r>
      <w:r w:rsidR="00D2593E">
        <w:t>personal reflection and thinking. In addition, by allowi</w:t>
      </w:r>
      <w:r w:rsidR="00AC0814">
        <w:t>ng students to choose the genres and themes</w:t>
      </w:r>
      <w:r w:rsidR="00D2593E">
        <w:t>, the assignment is differentiated for all skill levels – accommodating Readiness, Interests and Learning Styles. In choosing a method to assess the work o</w:t>
      </w:r>
      <w:r w:rsidR="00A56290">
        <w:t>f the students, we chose a</w:t>
      </w:r>
      <w:r w:rsidR="00D2593E">
        <w:t xml:space="preserve"> rubric, which will evaluate them on ideas, creativity, sources, context, flow and innovation. </w:t>
      </w:r>
      <w:r w:rsidR="00C845D1">
        <w:t xml:space="preserve">Unlike traditional MGP’s, we are not making research mandatory, nor does the assignment include group work – these are short, personal creations- and as a result, we could not assess for progress or participation. </w:t>
      </w:r>
      <w:r w:rsidR="00A32E6A">
        <w:t>Because of</w:t>
      </w:r>
      <w:r w:rsidR="00AC0814">
        <w:t xml:space="preserve"> the content of the assignment,</w:t>
      </w:r>
      <w:r w:rsidR="00C845D1">
        <w:t xml:space="preserve"> the rubric is based on their efforts to create something original and meaningful. </w:t>
      </w:r>
    </w:p>
    <w:p w14:paraId="2C27E9C0" w14:textId="77777777" w:rsidR="00332D0E" w:rsidRDefault="00332D0E"/>
    <w:p w14:paraId="123F3814" w14:textId="77777777" w:rsidR="00332D0E" w:rsidRPr="00332D0E" w:rsidRDefault="00332D0E"/>
    <w:p w14:paraId="1E571C21" w14:textId="77777777" w:rsidR="00B65627" w:rsidRPr="00BE42B4" w:rsidRDefault="00B65627"/>
    <w:sectPr w:rsidR="00B65627" w:rsidRPr="00BE42B4" w:rsidSect="00B00A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B4"/>
    <w:rsid w:val="000F6A64"/>
    <w:rsid w:val="00332D0E"/>
    <w:rsid w:val="00475187"/>
    <w:rsid w:val="004E33CC"/>
    <w:rsid w:val="00681B8B"/>
    <w:rsid w:val="00A32E6A"/>
    <w:rsid w:val="00A56290"/>
    <w:rsid w:val="00AC0814"/>
    <w:rsid w:val="00B00AB1"/>
    <w:rsid w:val="00B65627"/>
    <w:rsid w:val="00BE42B4"/>
    <w:rsid w:val="00C845D1"/>
    <w:rsid w:val="00D2593E"/>
    <w:rsid w:val="00E5624E"/>
    <w:rsid w:val="00FA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AC38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4292</Characters>
  <Application>Microsoft Macintosh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Keough</dc:creator>
  <cp:keywords/>
  <dc:description/>
  <cp:lastModifiedBy>Aaron Levy</cp:lastModifiedBy>
  <cp:revision>2</cp:revision>
  <dcterms:created xsi:type="dcterms:W3CDTF">2015-07-28T15:16:00Z</dcterms:created>
  <dcterms:modified xsi:type="dcterms:W3CDTF">2015-07-28T15:16:00Z</dcterms:modified>
</cp:coreProperties>
</file>